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FB0" w:rsidRPr="007270D4" w:rsidRDefault="007270D4" w:rsidP="007270D4">
      <w:pPr>
        <w:jc w:val="center"/>
        <w:rPr>
          <w:rFonts w:ascii="Bradley Hand ITC" w:hAnsi="Bradley Hand ITC"/>
          <w:b/>
          <w:sz w:val="36"/>
          <w:u w:val="single"/>
        </w:rPr>
      </w:pPr>
      <w:r w:rsidRPr="007270D4">
        <w:rPr>
          <w:rFonts w:ascii="Bradley Hand ITC" w:hAnsi="Bradley Hand ITC"/>
          <w:b/>
          <w:sz w:val="36"/>
          <w:u w:val="single"/>
        </w:rPr>
        <w:t>What’s on the adjectives quiz?</w:t>
      </w:r>
    </w:p>
    <w:p w:rsidR="007270D4" w:rsidRPr="007270D4" w:rsidRDefault="007270D4" w:rsidP="007270D4">
      <w:pPr>
        <w:pStyle w:val="ListParagraph"/>
        <w:numPr>
          <w:ilvl w:val="0"/>
          <w:numId w:val="1"/>
        </w:numPr>
        <w:rPr>
          <w:rFonts w:ascii="Bradley Hand ITC" w:hAnsi="Bradley Hand ITC"/>
          <w:color w:val="FF0000"/>
          <w:sz w:val="36"/>
        </w:rPr>
      </w:pPr>
      <w:r w:rsidRPr="007270D4">
        <w:rPr>
          <w:rFonts w:ascii="Bradley Hand ITC" w:hAnsi="Bradley Hand ITC"/>
          <w:color w:val="FF0000"/>
          <w:sz w:val="36"/>
        </w:rPr>
        <w:t xml:space="preserve">Les adjectives </w:t>
      </w:r>
      <w:proofErr w:type="spellStart"/>
      <w:r w:rsidRPr="007270D4">
        <w:rPr>
          <w:rFonts w:ascii="Bradley Hand ITC" w:hAnsi="Bradley Hand ITC"/>
          <w:color w:val="FF0000"/>
          <w:sz w:val="36"/>
        </w:rPr>
        <w:t>réguliers</w:t>
      </w:r>
      <w:proofErr w:type="spellEnd"/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How do I change my regular adjectives so that they agree with the thing/person I’m describing?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How do I describe myself using the proper endings?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How do I describe my friends and family members using the proper endings?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Choosing the best adjective to fit the sentence’s meaning</w:t>
      </w:r>
    </w:p>
    <w:p w:rsidR="007270D4" w:rsidRPr="007270D4" w:rsidRDefault="007270D4" w:rsidP="007270D4">
      <w:pPr>
        <w:pStyle w:val="ListParagraph"/>
        <w:numPr>
          <w:ilvl w:val="0"/>
          <w:numId w:val="1"/>
        </w:numPr>
        <w:rPr>
          <w:rFonts w:ascii="Bradley Hand ITC" w:hAnsi="Bradley Hand ITC"/>
          <w:color w:val="FF0000"/>
          <w:sz w:val="36"/>
        </w:rPr>
      </w:pPr>
      <w:r w:rsidRPr="007270D4">
        <w:rPr>
          <w:rFonts w:ascii="Bradley Hand ITC" w:hAnsi="Bradley Hand ITC"/>
          <w:color w:val="FF0000"/>
          <w:sz w:val="36"/>
        </w:rPr>
        <w:t xml:space="preserve">Les adjectives </w:t>
      </w:r>
      <w:proofErr w:type="spellStart"/>
      <w:r w:rsidRPr="007270D4">
        <w:rPr>
          <w:rFonts w:ascii="Bradley Hand ITC" w:hAnsi="Bradley Hand ITC"/>
          <w:color w:val="FF0000"/>
          <w:sz w:val="36"/>
        </w:rPr>
        <w:t>irréguliers</w:t>
      </w:r>
      <w:proofErr w:type="spellEnd"/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How do I change my regular adjectives so that they agree with the thing/person I’m describing?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How do I describe myself using the proper endings?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 xml:space="preserve">How do I describe my friends and </w:t>
      </w:r>
      <w:bookmarkStart w:id="0" w:name="_GoBack"/>
      <w:bookmarkEnd w:id="0"/>
      <w:r w:rsidRPr="007270D4">
        <w:rPr>
          <w:rFonts w:ascii="Bradley Hand ITC" w:hAnsi="Bradley Hand ITC"/>
          <w:sz w:val="36"/>
        </w:rPr>
        <w:t>family members using the proper endings?</w:t>
      </w:r>
    </w:p>
    <w:p w:rsidR="007270D4" w:rsidRPr="007270D4" w:rsidRDefault="007270D4" w:rsidP="007270D4">
      <w:pPr>
        <w:pStyle w:val="ListParagraph"/>
        <w:numPr>
          <w:ilvl w:val="1"/>
          <w:numId w:val="1"/>
        </w:numPr>
        <w:rPr>
          <w:rFonts w:ascii="Bradley Hand ITC" w:hAnsi="Bradley Hand ITC"/>
          <w:sz w:val="36"/>
        </w:rPr>
      </w:pPr>
      <w:r w:rsidRPr="007270D4">
        <w:rPr>
          <w:rFonts w:ascii="Bradley Hand ITC" w:hAnsi="Bradley Hand ITC"/>
          <w:sz w:val="36"/>
        </w:rPr>
        <w:t>Choosing the best adjective to fit the sentence’s meaning</w:t>
      </w:r>
    </w:p>
    <w:p w:rsidR="007270D4" w:rsidRPr="007270D4" w:rsidRDefault="007270D4" w:rsidP="007270D4">
      <w:pPr>
        <w:pStyle w:val="ListParagraph"/>
        <w:numPr>
          <w:ilvl w:val="0"/>
          <w:numId w:val="1"/>
        </w:numPr>
        <w:rPr>
          <w:rFonts w:ascii="Bradley Hand ITC" w:hAnsi="Bradley Hand ITC"/>
          <w:color w:val="FF0000"/>
          <w:sz w:val="36"/>
        </w:rPr>
      </w:pPr>
      <w:r w:rsidRPr="007270D4">
        <w:rPr>
          <w:rFonts w:ascii="Bradley Hand ITC" w:hAnsi="Bradley Hand ITC"/>
          <w:color w:val="FF0000"/>
          <w:sz w:val="36"/>
        </w:rPr>
        <w:t>Exercises similar to cahier pages 23-24, 28-30</w:t>
      </w:r>
    </w:p>
    <w:p w:rsidR="007270D4" w:rsidRPr="007270D4" w:rsidRDefault="007270D4" w:rsidP="007270D4">
      <w:pPr>
        <w:pStyle w:val="ListParagraph"/>
        <w:numPr>
          <w:ilvl w:val="0"/>
          <w:numId w:val="1"/>
        </w:numPr>
        <w:rPr>
          <w:rFonts w:ascii="Bradley Hand ITC" w:hAnsi="Bradley Hand ITC"/>
          <w:color w:val="FF0000"/>
          <w:sz w:val="36"/>
        </w:rPr>
      </w:pPr>
      <w:r w:rsidRPr="007270D4">
        <w:rPr>
          <w:rFonts w:ascii="Bradley Hand ITC" w:hAnsi="Bradley Hand ITC"/>
          <w:color w:val="FF0000"/>
          <w:sz w:val="36"/>
        </w:rPr>
        <w:t>Adjectives vocabulary and meaning</w:t>
      </w:r>
    </w:p>
    <w:p w:rsidR="007270D4" w:rsidRPr="007270D4" w:rsidRDefault="007270D4" w:rsidP="007270D4">
      <w:pPr>
        <w:pStyle w:val="ListParagraph"/>
        <w:numPr>
          <w:ilvl w:val="0"/>
          <w:numId w:val="1"/>
        </w:numPr>
        <w:rPr>
          <w:rFonts w:ascii="Bradley Hand ITC" w:hAnsi="Bradley Hand ITC"/>
          <w:color w:val="FF0000"/>
          <w:sz w:val="36"/>
        </w:rPr>
      </w:pPr>
      <w:r w:rsidRPr="007270D4">
        <w:rPr>
          <w:rFonts w:ascii="Bradley Hand ITC" w:hAnsi="Bradley Hand ITC"/>
          <w:color w:val="FF0000"/>
          <w:sz w:val="36"/>
        </w:rPr>
        <w:t>The verb “</w:t>
      </w:r>
      <w:proofErr w:type="spellStart"/>
      <w:r w:rsidRPr="007270D4">
        <w:rPr>
          <w:rFonts w:ascii="Bradley Hand ITC" w:hAnsi="Bradley Hand ITC"/>
          <w:color w:val="FF0000"/>
          <w:sz w:val="36"/>
        </w:rPr>
        <w:t>être</w:t>
      </w:r>
      <w:proofErr w:type="spellEnd"/>
      <w:r w:rsidRPr="007270D4">
        <w:rPr>
          <w:rFonts w:ascii="Bradley Hand ITC" w:hAnsi="Bradley Hand ITC"/>
          <w:color w:val="FF0000"/>
          <w:sz w:val="36"/>
        </w:rPr>
        <w:t>”</w:t>
      </w:r>
    </w:p>
    <w:sectPr w:rsidR="007270D4" w:rsidRPr="007270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EE0C72"/>
    <w:multiLevelType w:val="hybridMultilevel"/>
    <w:tmpl w:val="3F203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0D4"/>
    <w:rsid w:val="007270D4"/>
    <w:rsid w:val="00F97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0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270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Company>NCDSB</Company>
  <LinksUpToDate>false</LinksUpToDate>
  <CharactersWithSpaces>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Biega, Sarah</dc:creator>
  <cp:lastModifiedBy>Biega, Sarah</cp:lastModifiedBy>
  <cp:revision>1</cp:revision>
  <dcterms:created xsi:type="dcterms:W3CDTF">2015-03-05T18:37:00Z</dcterms:created>
  <dcterms:modified xsi:type="dcterms:W3CDTF">2015-03-05T18:40:00Z</dcterms:modified>
</cp:coreProperties>
</file>